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DF55" w14:textId="5FD20899" w:rsidR="009C7E6D" w:rsidRPr="009C7E6D" w:rsidRDefault="00C04464" w:rsidP="00C368D6">
      <w:pPr>
        <w:pStyle w:val="Nagwek1"/>
      </w:pPr>
      <w:r w:rsidRPr="00C04464">
        <w:t xml:space="preserve">Zapytanie o ustalenie wartości szacunkowej </w:t>
      </w:r>
      <w:r w:rsidR="001E2EA2">
        <w:t>zamówienia</w:t>
      </w:r>
      <w:r w:rsidR="001E2EA2" w:rsidRPr="002C47F6">
        <w:t xml:space="preserve"> </w:t>
      </w:r>
      <w:r w:rsidR="001E2EA2">
        <w:t xml:space="preserve">na usługi </w:t>
      </w:r>
      <w:r w:rsidR="009C7E6D">
        <w:t xml:space="preserve">eksperckie </w:t>
      </w:r>
    </w:p>
    <w:p w14:paraId="5A2D0871" w14:textId="77777777" w:rsidR="008E6913" w:rsidRPr="0076228C" w:rsidRDefault="00C54F97" w:rsidP="0076228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76228C">
        <w:rPr>
          <w:rFonts w:ascii="Calibri" w:eastAsia="Arial Unicode MS" w:hAnsi="Calibri" w:cs="Calibri"/>
          <w:sz w:val="22"/>
          <w:szCs w:val="22"/>
          <w:bdr w:val="nil"/>
        </w:rPr>
        <w:t xml:space="preserve">Zamawiający - Państwowy Fundusz Rehabilitacji Osób Niepełnosprawnych (PFRON) </w:t>
      </w:r>
    </w:p>
    <w:p w14:paraId="5467DDDB" w14:textId="77777777" w:rsidR="008E6913" w:rsidRPr="008E6913" w:rsidRDefault="008E6913" w:rsidP="008E69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8E6913">
        <w:rPr>
          <w:rFonts w:ascii="Calibri" w:eastAsia="Arial Unicode MS" w:hAnsi="Calibri" w:cs="Calibri"/>
          <w:sz w:val="22"/>
          <w:szCs w:val="22"/>
          <w:bdr w:val="nil"/>
        </w:rPr>
        <w:t xml:space="preserve">ul. Aleja Jana Pawła II 13, </w:t>
      </w:r>
    </w:p>
    <w:p w14:paraId="2FB70E06" w14:textId="77777777" w:rsidR="008E6913" w:rsidRPr="008E6913" w:rsidRDefault="008E6913" w:rsidP="008E69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8E6913">
        <w:rPr>
          <w:rFonts w:ascii="Calibri" w:eastAsia="Arial Unicode MS" w:hAnsi="Calibri" w:cs="Calibri"/>
          <w:sz w:val="22"/>
          <w:szCs w:val="22"/>
          <w:bdr w:val="nil"/>
        </w:rPr>
        <w:t xml:space="preserve">00-828 Warszawa </w:t>
      </w:r>
    </w:p>
    <w:p w14:paraId="1CA1D280" w14:textId="77777777" w:rsidR="008E6913" w:rsidRPr="008E6913" w:rsidRDefault="008E6913" w:rsidP="008E69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8E6913">
        <w:rPr>
          <w:rFonts w:ascii="Calibri" w:eastAsia="Arial Unicode MS" w:hAnsi="Calibri" w:cs="Calibri"/>
          <w:sz w:val="22"/>
          <w:szCs w:val="22"/>
          <w:bdr w:val="nil"/>
        </w:rPr>
        <w:t xml:space="preserve">Tel. 22 50 55 500 </w:t>
      </w:r>
    </w:p>
    <w:p w14:paraId="07153592" w14:textId="6090C221" w:rsidR="008E6913" w:rsidRPr="008E6913" w:rsidRDefault="008E6913" w:rsidP="008E69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8E6913">
        <w:rPr>
          <w:rFonts w:ascii="Calibri" w:eastAsia="Arial Unicode MS" w:hAnsi="Calibri" w:cs="Calibri"/>
          <w:sz w:val="22"/>
          <w:szCs w:val="22"/>
          <w:bdr w:val="nil"/>
        </w:rPr>
        <w:t>NIP: 525-10-00-810</w:t>
      </w:r>
      <w:r w:rsidR="005D2D82">
        <w:rPr>
          <w:rFonts w:ascii="Calibri" w:eastAsia="Arial Unicode MS" w:hAnsi="Calibri" w:cs="Calibri"/>
          <w:sz w:val="22"/>
          <w:szCs w:val="22"/>
          <w:bdr w:val="nil"/>
        </w:rPr>
        <w:t>,</w:t>
      </w:r>
      <w:r w:rsidRPr="008E6913">
        <w:rPr>
          <w:rFonts w:ascii="Calibri" w:eastAsia="Arial Unicode MS" w:hAnsi="Calibri" w:cs="Calibri"/>
          <w:sz w:val="22"/>
          <w:szCs w:val="22"/>
          <w:bdr w:val="nil"/>
        </w:rPr>
        <w:t xml:space="preserve"> REGON</w:t>
      </w:r>
      <w:r w:rsidR="005D2D82">
        <w:rPr>
          <w:rFonts w:ascii="Calibri" w:eastAsia="Arial Unicode MS" w:hAnsi="Calibri" w:cs="Calibri"/>
          <w:sz w:val="22"/>
          <w:szCs w:val="22"/>
          <w:bdr w:val="nil"/>
        </w:rPr>
        <w:t>:</w:t>
      </w:r>
      <w:r w:rsidRPr="008E6913">
        <w:rPr>
          <w:rFonts w:ascii="Calibri" w:eastAsia="Arial Unicode MS" w:hAnsi="Calibri" w:cs="Calibri"/>
          <w:sz w:val="22"/>
          <w:szCs w:val="22"/>
          <w:bdr w:val="nil"/>
        </w:rPr>
        <w:t xml:space="preserve"> 12059538</w:t>
      </w:r>
    </w:p>
    <w:p w14:paraId="663B9DC1" w14:textId="339D248B" w:rsidR="008E6913" w:rsidRPr="008E6913" w:rsidRDefault="00F64068" w:rsidP="005D2D8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Calibri" w:eastAsia="Arial Unicode MS" w:hAnsi="Calibri" w:cs="Calibri"/>
          <w:sz w:val="22"/>
          <w:szCs w:val="22"/>
          <w:bdr w:val="nil"/>
        </w:rPr>
      </w:pPr>
      <w:hyperlink r:id="rId7" w:history="1">
        <w:r w:rsidR="008E6913" w:rsidRPr="00CE42E9">
          <w:rPr>
            <w:rStyle w:val="Hipercze"/>
            <w:rFonts w:ascii="Calibri" w:eastAsia="Arial Unicode MS" w:hAnsi="Calibri" w:cs="Calibri"/>
            <w:sz w:val="22"/>
            <w:szCs w:val="22"/>
            <w:bdr w:val="nil"/>
          </w:rPr>
          <w:t>www.pfron.org.pl</w:t>
        </w:r>
      </w:hyperlink>
      <w:r w:rsidR="008E6913">
        <w:rPr>
          <w:rFonts w:ascii="Calibri" w:eastAsia="Arial Unicode MS" w:hAnsi="Calibri" w:cs="Calibri"/>
          <w:sz w:val="22"/>
          <w:szCs w:val="22"/>
          <w:bdr w:val="nil"/>
        </w:rPr>
        <w:t xml:space="preserve"> </w:t>
      </w:r>
    </w:p>
    <w:p w14:paraId="4FB9A6EB" w14:textId="778696B8" w:rsidR="00C54F97" w:rsidRPr="00C54F97" w:rsidRDefault="00C54F97" w:rsidP="00C54F9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Calibri" w:eastAsia="Arial Unicode MS" w:hAnsi="Calibri" w:cs="Calibri"/>
          <w:sz w:val="22"/>
          <w:szCs w:val="22"/>
          <w:bdr w:val="nil"/>
        </w:rPr>
      </w:pPr>
      <w:bookmarkStart w:id="0" w:name="_Hlk74650361"/>
      <w:r w:rsidRPr="00C54F97">
        <w:rPr>
          <w:rFonts w:ascii="Calibri" w:eastAsia="Arial Unicode MS" w:hAnsi="Calibri" w:cs="Calibri"/>
          <w:sz w:val="22"/>
          <w:szCs w:val="22"/>
          <w:bdr w:val="nil"/>
        </w:rPr>
        <w:t>beneficjent następujących projektów partnerskich</w:t>
      </w:r>
      <w:r w:rsidR="008E6913">
        <w:rPr>
          <w:rFonts w:ascii="Calibri" w:eastAsia="Arial Unicode MS" w:hAnsi="Calibri" w:cs="Calibri"/>
          <w:sz w:val="22"/>
          <w:szCs w:val="22"/>
          <w:bdr w:val="nil"/>
        </w:rPr>
        <w:t>,</w:t>
      </w:r>
      <w:r w:rsidRPr="00C54F97">
        <w:rPr>
          <w:rFonts w:ascii="Calibri" w:eastAsia="Arial Unicode MS" w:hAnsi="Calibri" w:cs="Calibri"/>
          <w:sz w:val="22"/>
          <w:szCs w:val="22"/>
          <w:bdr w:val="nil"/>
        </w:rPr>
        <w:t xml:space="preserve"> realizowanych w ramach Programu Operacyjnego Wiedza Edukacja Rozwój (PO WER), działanie 4.3</w:t>
      </w:r>
      <w:r w:rsidR="0005501F">
        <w:rPr>
          <w:rFonts w:ascii="Calibri" w:eastAsia="Arial Unicode MS" w:hAnsi="Calibri" w:cs="Calibri"/>
          <w:sz w:val="22"/>
          <w:szCs w:val="22"/>
          <w:bdr w:val="nil"/>
        </w:rPr>
        <w:t xml:space="preserve"> oraz działanie 2.19</w:t>
      </w:r>
      <w:r w:rsidRPr="00C54F97">
        <w:rPr>
          <w:rFonts w:ascii="Calibri" w:eastAsia="Arial Unicode MS" w:hAnsi="Calibri" w:cs="Calibri"/>
          <w:sz w:val="22"/>
          <w:szCs w:val="22"/>
          <w:bdr w:val="nil"/>
        </w:rPr>
        <w:t>:</w:t>
      </w:r>
    </w:p>
    <w:p w14:paraId="204562BC" w14:textId="77777777" w:rsidR="00C54F97" w:rsidRPr="00C54F97" w:rsidRDefault="00C54F97" w:rsidP="00C54F9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6" w:lineRule="auto"/>
        <w:contextualSpacing/>
        <w:rPr>
          <w:rFonts w:ascii="Calibri" w:eastAsiaTheme="minorHAnsi" w:hAnsi="Calibri" w:cs="Calibri"/>
          <w:sz w:val="22"/>
          <w:szCs w:val="22"/>
        </w:rPr>
      </w:pPr>
      <w:r w:rsidRPr="00C54F97">
        <w:rPr>
          <w:rFonts w:ascii="Calibri" w:eastAsiaTheme="minorHAnsi" w:hAnsi="Calibri" w:cs="Calibri"/>
          <w:i/>
          <w:iCs/>
          <w:sz w:val="22"/>
          <w:szCs w:val="22"/>
        </w:rPr>
        <w:t>„Kultura bez barier”</w:t>
      </w:r>
      <w:r w:rsidRPr="00C54F97">
        <w:rPr>
          <w:rFonts w:ascii="Calibri" w:eastAsiaTheme="minorHAnsi" w:hAnsi="Calibri" w:cs="Calibri"/>
          <w:sz w:val="22"/>
          <w:szCs w:val="22"/>
        </w:rPr>
        <w:t xml:space="preserve">, </w:t>
      </w:r>
    </w:p>
    <w:p w14:paraId="54256BD0" w14:textId="3AB6D92E" w:rsidR="005D2D82" w:rsidRPr="00B8349F" w:rsidRDefault="00C54F97" w:rsidP="005D2D8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6" w:lineRule="auto"/>
        <w:contextualSpacing/>
        <w:rPr>
          <w:rFonts w:ascii="Calibri" w:eastAsiaTheme="minorHAnsi" w:hAnsi="Calibri" w:cs="Calibri"/>
          <w:sz w:val="22"/>
          <w:szCs w:val="22"/>
        </w:rPr>
      </w:pPr>
      <w:r w:rsidRPr="00C54F97">
        <w:rPr>
          <w:rFonts w:ascii="Calibri" w:eastAsiaTheme="minorHAnsi" w:hAnsi="Calibri" w:cs="Calibri"/>
          <w:i/>
          <w:iCs/>
          <w:sz w:val="22"/>
          <w:szCs w:val="22"/>
        </w:rPr>
        <w:t>„Obszar chroniony</w:t>
      </w:r>
      <w:r w:rsidR="00430B4A">
        <w:rPr>
          <w:rFonts w:ascii="Calibri" w:eastAsiaTheme="minorHAnsi" w:hAnsi="Calibri" w:cs="Calibri"/>
          <w:i/>
          <w:iCs/>
          <w:sz w:val="22"/>
          <w:szCs w:val="22"/>
        </w:rPr>
        <w:t>,</w:t>
      </w:r>
      <w:r w:rsidRPr="00C54F97">
        <w:rPr>
          <w:rFonts w:ascii="Calibri" w:eastAsiaTheme="minorHAnsi" w:hAnsi="Calibri" w:cs="Calibri"/>
          <w:i/>
          <w:iCs/>
          <w:sz w:val="22"/>
          <w:szCs w:val="22"/>
        </w:rPr>
        <w:t xml:space="preserve"> obszar dostępny”,</w:t>
      </w:r>
    </w:p>
    <w:p w14:paraId="13B69DF8" w14:textId="00BBB02C" w:rsidR="0005501F" w:rsidRDefault="0005501F" w:rsidP="005D2D8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56" w:lineRule="auto"/>
        <w:contextualSpacing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i/>
          <w:iCs/>
          <w:sz w:val="22"/>
          <w:szCs w:val="22"/>
        </w:rPr>
        <w:t>,,Ośrodek Wsparcia Architektury Dostępnej (OWDA)”,</w:t>
      </w:r>
    </w:p>
    <w:p w14:paraId="466F012F" w14:textId="77777777" w:rsidR="00067B79" w:rsidRPr="00C54F97" w:rsidRDefault="00F64068" w:rsidP="00C54F97">
      <w:pPr>
        <w:spacing w:after="360" w:line="257" w:lineRule="auto"/>
        <w:ind w:left="357"/>
        <w:contextualSpacing/>
        <w:rPr>
          <w:rFonts w:ascii="Calibri" w:eastAsiaTheme="minorHAnsi" w:hAnsi="Calibri" w:cs="Calibri"/>
          <w:sz w:val="22"/>
          <w:szCs w:val="22"/>
        </w:rPr>
      </w:pPr>
    </w:p>
    <w:p w14:paraId="3BB9B9A4" w14:textId="73C2A596" w:rsidR="0076228C" w:rsidRDefault="00C54F97" w:rsidP="00C54F97">
      <w:pPr>
        <w:spacing w:after="360" w:line="257" w:lineRule="auto"/>
        <w:contextualSpacing/>
        <w:rPr>
          <w:rFonts w:ascii="Calibri" w:eastAsiaTheme="minorHAnsi" w:hAnsi="Calibri" w:cs="Calibri"/>
          <w:sz w:val="22"/>
          <w:szCs w:val="22"/>
        </w:rPr>
      </w:pPr>
      <w:r w:rsidRPr="00C54F97">
        <w:rPr>
          <w:rFonts w:ascii="Calibri" w:eastAsiaTheme="minorHAnsi" w:hAnsi="Calibri" w:cs="Calibri"/>
          <w:sz w:val="22"/>
          <w:szCs w:val="22"/>
        </w:rPr>
        <w:t xml:space="preserve">w związku z planowanym wszczęciem postępowania o udzielenie zamówienia publicznego, którego przedmiotem będzie wykonywanie </w:t>
      </w:r>
      <w:r w:rsidR="009C7E6D">
        <w:rPr>
          <w:rFonts w:ascii="Calibri" w:eastAsiaTheme="minorHAnsi" w:hAnsi="Calibri" w:cs="Calibri"/>
          <w:sz w:val="22"/>
          <w:szCs w:val="22"/>
        </w:rPr>
        <w:t>usług eksperckich</w:t>
      </w:r>
      <w:r w:rsidR="0076228C">
        <w:rPr>
          <w:rFonts w:ascii="Calibri" w:eastAsiaTheme="minorHAnsi" w:hAnsi="Calibri" w:cs="Calibri"/>
          <w:sz w:val="22"/>
          <w:szCs w:val="22"/>
        </w:rPr>
        <w:t xml:space="preserve"> opisanych w załącznik</w:t>
      </w:r>
      <w:r w:rsidR="00B8349F">
        <w:rPr>
          <w:rFonts w:ascii="Calibri" w:eastAsiaTheme="minorHAnsi" w:hAnsi="Calibri" w:cs="Calibri"/>
          <w:sz w:val="22"/>
          <w:szCs w:val="22"/>
        </w:rPr>
        <w:t>ach</w:t>
      </w:r>
      <w:r w:rsidR="0076228C">
        <w:rPr>
          <w:rFonts w:ascii="Calibri" w:eastAsiaTheme="minorHAnsi" w:hAnsi="Calibri" w:cs="Calibri"/>
          <w:sz w:val="22"/>
          <w:szCs w:val="22"/>
        </w:rPr>
        <w:t xml:space="preserve"> nr 1</w:t>
      </w:r>
      <w:r w:rsidR="00B8349F">
        <w:rPr>
          <w:rFonts w:ascii="Calibri" w:eastAsiaTheme="minorHAnsi" w:hAnsi="Calibri" w:cs="Calibri"/>
          <w:sz w:val="22"/>
          <w:szCs w:val="22"/>
        </w:rPr>
        <w:t>-3</w:t>
      </w:r>
      <w:r w:rsidR="0076228C">
        <w:rPr>
          <w:rFonts w:ascii="Calibri" w:eastAsiaTheme="minorHAnsi" w:hAnsi="Calibri" w:cs="Calibri"/>
          <w:sz w:val="22"/>
          <w:szCs w:val="22"/>
        </w:rPr>
        <w:t xml:space="preserve"> do niniejszego zapytania</w:t>
      </w:r>
      <w:r w:rsidR="009C7E6D">
        <w:rPr>
          <w:rFonts w:ascii="Calibri" w:eastAsiaTheme="minorHAnsi" w:hAnsi="Calibri" w:cs="Calibri"/>
          <w:sz w:val="22"/>
          <w:szCs w:val="22"/>
        </w:rPr>
        <w:t xml:space="preserve">, zwraca się z prośbą o przedstawienie wartości szacunkowej realizacji </w:t>
      </w:r>
      <w:r w:rsidR="0076228C">
        <w:rPr>
          <w:rFonts w:ascii="Calibri" w:eastAsiaTheme="minorHAnsi" w:hAnsi="Calibri" w:cs="Calibri"/>
          <w:sz w:val="22"/>
          <w:szCs w:val="22"/>
        </w:rPr>
        <w:t xml:space="preserve">opisanych </w:t>
      </w:r>
      <w:r w:rsidR="009C7E6D">
        <w:rPr>
          <w:rFonts w:ascii="Calibri" w:eastAsiaTheme="minorHAnsi" w:hAnsi="Calibri" w:cs="Calibri"/>
          <w:sz w:val="22"/>
          <w:szCs w:val="22"/>
        </w:rPr>
        <w:t>usług</w:t>
      </w:r>
      <w:r w:rsidR="0076228C">
        <w:rPr>
          <w:rFonts w:ascii="Calibri" w:eastAsiaTheme="minorHAnsi" w:hAnsi="Calibri" w:cs="Calibri"/>
          <w:sz w:val="22"/>
          <w:szCs w:val="22"/>
        </w:rPr>
        <w:t>.</w:t>
      </w:r>
    </w:p>
    <w:bookmarkEnd w:id="0"/>
    <w:p w14:paraId="7A057F69" w14:textId="6B58B99A" w:rsidR="0076228C" w:rsidRDefault="00E258F4" w:rsidP="0076228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76228C">
        <w:rPr>
          <w:rFonts w:ascii="Calibri" w:eastAsia="Arial Unicode MS" w:hAnsi="Calibri" w:cs="Calibri"/>
          <w:sz w:val="22"/>
          <w:szCs w:val="22"/>
          <w:bdr w:val="nil"/>
        </w:rPr>
        <w:t>W</w:t>
      </w:r>
      <w:r w:rsidR="00C9163F" w:rsidRPr="0076228C">
        <w:rPr>
          <w:rFonts w:ascii="Calibri" w:eastAsia="Arial Unicode MS" w:hAnsi="Calibri" w:cs="Calibri"/>
          <w:sz w:val="22"/>
          <w:szCs w:val="22"/>
          <w:bdr w:val="nil"/>
        </w:rPr>
        <w:t>ycen</w:t>
      </w:r>
      <w:r w:rsidRPr="0076228C">
        <w:rPr>
          <w:rFonts w:ascii="Calibri" w:eastAsia="Arial Unicode MS" w:hAnsi="Calibri" w:cs="Calibri"/>
          <w:sz w:val="22"/>
          <w:szCs w:val="22"/>
          <w:bdr w:val="nil"/>
        </w:rPr>
        <w:t>a powinna być przygotowana</w:t>
      </w:r>
      <w:r w:rsidR="00C9163F" w:rsidRPr="0076228C">
        <w:rPr>
          <w:rFonts w:ascii="Calibri" w:eastAsia="Arial Unicode MS" w:hAnsi="Calibri" w:cs="Calibri"/>
          <w:sz w:val="22"/>
          <w:szCs w:val="22"/>
          <w:bdr w:val="nil"/>
        </w:rPr>
        <w:t xml:space="preserve"> według formularza szacunkowej wyceny usługi </w:t>
      </w:r>
      <w:r w:rsidR="002412A0">
        <w:rPr>
          <w:rFonts w:ascii="Calibri" w:eastAsia="Arial Unicode MS" w:hAnsi="Calibri" w:cs="Calibri"/>
          <w:sz w:val="22"/>
          <w:szCs w:val="22"/>
          <w:bdr w:val="nil"/>
        </w:rPr>
        <w:t>eksperckiej</w:t>
      </w:r>
      <w:r w:rsidR="00C9163F" w:rsidRPr="0076228C">
        <w:rPr>
          <w:rFonts w:ascii="Calibri" w:eastAsia="Arial Unicode MS" w:hAnsi="Calibri" w:cs="Calibri"/>
          <w:sz w:val="22"/>
          <w:szCs w:val="22"/>
          <w:bdr w:val="nil"/>
        </w:rPr>
        <w:t xml:space="preserve">, stanowiącego załącznik nr </w:t>
      </w:r>
      <w:r w:rsidR="00B8349F">
        <w:rPr>
          <w:rFonts w:ascii="Calibri" w:eastAsia="Arial Unicode MS" w:hAnsi="Calibri" w:cs="Calibri"/>
          <w:sz w:val="22"/>
          <w:szCs w:val="22"/>
          <w:bdr w:val="nil"/>
        </w:rPr>
        <w:t>4</w:t>
      </w:r>
      <w:r w:rsidR="00C9163F" w:rsidRPr="0076228C">
        <w:rPr>
          <w:rFonts w:ascii="Calibri" w:eastAsia="Arial Unicode MS" w:hAnsi="Calibri" w:cs="Calibri"/>
          <w:sz w:val="22"/>
          <w:szCs w:val="22"/>
          <w:bdr w:val="nil"/>
        </w:rPr>
        <w:t xml:space="preserve"> do niniejszego zapytania. Złożona oferta szacunkowa powinna przedstawiać wartość netto i być wyrażona w PLN, jak również uwzględniać wszystkie koszty związane z realizacją usługi.</w:t>
      </w:r>
    </w:p>
    <w:p w14:paraId="2F556926" w14:textId="7F123EF0" w:rsidR="00C9163F" w:rsidRPr="0076228C" w:rsidRDefault="00C9163F" w:rsidP="0076228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</w:rPr>
      </w:pPr>
      <w:r w:rsidRPr="0076228C">
        <w:rPr>
          <w:rFonts w:asciiTheme="minorHAnsi" w:hAnsiTheme="minorHAnsi" w:cstheme="minorHAnsi"/>
          <w:b/>
          <w:bCs/>
          <w:sz w:val="22"/>
          <w:szCs w:val="22"/>
        </w:rPr>
        <w:t>Miejsce i termin złożenia wyceny:</w:t>
      </w:r>
    </w:p>
    <w:p w14:paraId="23732928" w14:textId="1710E504" w:rsidR="00C9163F" w:rsidRPr="00F64068" w:rsidRDefault="00C9163F" w:rsidP="00F64068">
      <w:pPr>
        <w:pStyle w:val="Akapitzlist"/>
        <w:spacing w:before="120" w:after="120" w:line="288" w:lineRule="auto"/>
        <w:ind w:left="360"/>
        <w:rPr>
          <w:rFonts w:asciiTheme="minorHAnsi" w:eastAsia="Arial Unicode MS" w:hAnsiTheme="minorHAnsi" w:cstheme="minorHAnsi"/>
          <w:sz w:val="22"/>
          <w:szCs w:val="22"/>
          <w:u w:val="single"/>
          <w:bdr w:val="nil"/>
          <w:lang w:eastAsia="en-US"/>
        </w:rPr>
      </w:pPr>
      <w:r w:rsidRPr="00C9163F">
        <w:rPr>
          <w:rFonts w:asciiTheme="minorHAnsi" w:hAnsiTheme="minorHAnsi" w:cstheme="minorHAnsi"/>
          <w:color w:val="000000"/>
          <w:sz w:val="22"/>
          <w:szCs w:val="22"/>
        </w:rPr>
        <w:t>Podpisany formularz ofertowy</w:t>
      </w:r>
      <w:r w:rsidR="002412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163F">
        <w:rPr>
          <w:rFonts w:asciiTheme="minorHAnsi" w:hAnsiTheme="minorHAnsi" w:cstheme="minorHAnsi"/>
          <w:color w:val="000000"/>
          <w:sz w:val="22"/>
          <w:szCs w:val="22"/>
        </w:rPr>
        <w:t>prosimy przesłać drogą elektroniczną w formacie PDF na adres e-mail</w:t>
      </w:r>
      <w:r w:rsidRPr="00C9163F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77837349"/>
      <w:r w:rsidR="00D55DD5">
        <w:fldChar w:fldCharType="begin"/>
      </w:r>
      <w:r w:rsidR="00D55DD5">
        <w:instrText xml:space="preserve"> HYPERLINK "mailto:Anna.Bogusz-Kozbial@pfron.org.pl" </w:instrText>
      </w:r>
      <w:r w:rsidR="00D55DD5">
        <w:fldChar w:fldCharType="separate"/>
      </w:r>
      <w:r w:rsidRPr="00552BE7">
        <w:rPr>
          <w:rFonts w:asciiTheme="minorHAnsi" w:eastAsia="Arial Unicode MS" w:hAnsiTheme="minorHAnsi" w:cstheme="minorHAnsi"/>
          <w:sz w:val="22"/>
          <w:szCs w:val="22"/>
          <w:u w:val="single"/>
          <w:bdr w:val="nil"/>
          <w:lang w:eastAsia="en-US"/>
        </w:rPr>
        <w:t>Anna.Bogusz-Kozbial@pfron.org.pl</w:t>
      </w:r>
      <w:r w:rsidR="00D55DD5">
        <w:rPr>
          <w:rFonts w:asciiTheme="minorHAnsi" w:eastAsia="Arial Unicode MS" w:hAnsiTheme="minorHAnsi" w:cstheme="minorHAnsi"/>
          <w:sz w:val="22"/>
          <w:szCs w:val="22"/>
          <w:u w:val="single"/>
          <w:bdr w:val="nil"/>
          <w:lang w:eastAsia="en-US"/>
        </w:rPr>
        <w:fldChar w:fldCharType="end"/>
      </w:r>
      <w:bookmarkEnd w:id="1"/>
      <w:r w:rsidR="0005501F" w:rsidRPr="00F64068">
        <w:rPr>
          <w:rFonts w:asciiTheme="minorHAnsi" w:eastAsia="Arial Unicode MS" w:hAnsiTheme="minorHAnsi" w:cstheme="minorHAnsi"/>
          <w:sz w:val="22"/>
          <w:szCs w:val="22"/>
          <w:u w:val="single"/>
          <w:bdr w:val="nil"/>
          <w:lang w:eastAsia="en-US"/>
        </w:rPr>
        <w:t xml:space="preserve">, </w:t>
      </w:r>
      <w:r w:rsidR="0076228C" w:rsidRPr="00F64068">
        <w:rPr>
          <w:rFonts w:asciiTheme="minorHAnsi" w:eastAsia="Arial Unicode MS" w:hAnsiTheme="minorHAnsi" w:cstheme="minorHAnsi"/>
          <w:sz w:val="22"/>
          <w:szCs w:val="22"/>
          <w:bdr w:val="nil"/>
          <w:lang w:eastAsia="en-US"/>
        </w:rPr>
        <w:t xml:space="preserve"> </w:t>
      </w:r>
      <w:bookmarkStart w:id="2" w:name="_Hlk77836206"/>
      <w:r w:rsidR="0076228C" w:rsidRPr="00F64068">
        <w:rPr>
          <w:rFonts w:asciiTheme="minorHAnsi" w:eastAsia="Arial Unicode MS" w:hAnsiTheme="minorHAnsi" w:cstheme="minorHAnsi"/>
          <w:sz w:val="22"/>
          <w:szCs w:val="22"/>
          <w:u w:val="single"/>
          <w:bdr w:val="nil"/>
          <w:lang w:eastAsia="en-US"/>
        </w:rPr>
        <w:t>Beata.Michorowska@pfron.org.pl</w:t>
      </w:r>
      <w:r w:rsidR="0076228C" w:rsidRPr="00F64068">
        <w:rPr>
          <w:rFonts w:asciiTheme="minorHAnsi" w:eastAsia="Arial Unicode MS" w:hAnsiTheme="minorHAnsi" w:cstheme="minorHAnsi"/>
          <w:sz w:val="22"/>
          <w:szCs w:val="22"/>
          <w:bdr w:val="nil"/>
          <w:lang w:eastAsia="en-US"/>
        </w:rPr>
        <w:t xml:space="preserve"> </w:t>
      </w:r>
      <w:bookmarkEnd w:id="2"/>
      <w:r w:rsidR="0005501F" w:rsidRPr="00F64068">
        <w:rPr>
          <w:rFonts w:asciiTheme="minorHAnsi" w:eastAsia="Arial Unicode MS" w:hAnsiTheme="minorHAnsi" w:cstheme="minorHAnsi"/>
          <w:sz w:val="22"/>
          <w:szCs w:val="22"/>
          <w:bdr w:val="nil"/>
          <w:lang w:eastAsia="en-US"/>
        </w:rPr>
        <w:t xml:space="preserve">oraz </w:t>
      </w:r>
      <w:hyperlink r:id="rId8" w:history="1">
        <w:r w:rsidR="0005501F" w:rsidRPr="00F64068">
          <w:rPr>
            <w:rStyle w:val="Hipercze"/>
            <w:rFonts w:asciiTheme="minorHAnsi" w:eastAsia="Arial Unicode MS" w:hAnsiTheme="minorHAnsi" w:cstheme="minorHAnsi"/>
            <w:sz w:val="22"/>
            <w:szCs w:val="22"/>
            <w:bdr w:val="nil"/>
            <w:lang w:eastAsia="en-US"/>
          </w:rPr>
          <w:t>Malgorzata_Radziszewska@pfron.org.pl</w:t>
        </w:r>
      </w:hyperlink>
      <w:r w:rsidR="0005501F" w:rsidRPr="00F64068">
        <w:rPr>
          <w:rFonts w:asciiTheme="minorHAnsi" w:eastAsia="Arial Unicode MS" w:hAnsiTheme="minorHAnsi" w:cstheme="minorHAnsi"/>
          <w:sz w:val="22"/>
          <w:szCs w:val="22"/>
          <w:bdr w:val="nil"/>
          <w:lang w:eastAsia="en-US"/>
        </w:rPr>
        <w:t xml:space="preserve"> </w:t>
      </w:r>
      <w:r w:rsidRPr="00F64068">
        <w:rPr>
          <w:rFonts w:asciiTheme="minorHAnsi" w:hAnsiTheme="minorHAnsi" w:cstheme="minorHAnsi"/>
          <w:color w:val="000000"/>
          <w:sz w:val="22"/>
          <w:szCs w:val="22"/>
        </w:rPr>
        <w:t xml:space="preserve">do dnia </w:t>
      </w:r>
      <w:r w:rsidR="009A600B" w:rsidRPr="00F640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03.09.</w:t>
      </w:r>
      <w:r w:rsidRPr="00F640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 r. do godziny 16.00</w:t>
      </w:r>
      <w:r w:rsidRPr="00F6406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DD48E4" w14:textId="2A1930D5" w:rsidR="00A2274E" w:rsidRPr="00C9163F" w:rsidRDefault="00A2274E" w:rsidP="00C368D6">
      <w:pPr>
        <w:pStyle w:val="Akapitzlist"/>
        <w:numPr>
          <w:ilvl w:val="0"/>
          <w:numId w:val="35"/>
        </w:num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C9163F">
        <w:rPr>
          <w:rFonts w:asciiTheme="minorHAnsi" w:hAnsiTheme="minorHAnsi" w:cstheme="minorHAnsi"/>
          <w:sz w:val="22"/>
          <w:szCs w:val="22"/>
        </w:rPr>
        <w:t>Przedstawiona przez Państwa wartość szacunkowa wykonania usług nie będzie stanowić podstawy do roszczeń dotyczących udzielenia zamówienia lub jego części, zawarcia i realizacji umowy.</w:t>
      </w:r>
    </w:p>
    <w:p w14:paraId="3A425534" w14:textId="04C6AE2C" w:rsidR="00A2274E" w:rsidRPr="00C9163F" w:rsidRDefault="00A2274E" w:rsidP="00C368D6">
      <w:pPr>
        <w:pStyle w:val="Akapitzlist"/>
        <w:numPr>
          <w:ilvl w:val="0"/>
          <w:numId w:val="35"/>
        </w:numPr>
        <w:spacing w:before="120" w:after="120" w:line="288" w:lineRule="auto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Niniejsze Zapytanie o wartość szacunkową zamówienia nie stanowi także Zapytania ofertowego ani ogłoszenia w rozumieniu ustawy z dnia </w:t>
      </w:r>
      <w:r w:rsidR="00C9163F"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11</w:t>
      </w: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</w:t>
      </w:r>
      <w:r w:rsidR="00C9163F"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września</w:t>
      </w: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20</w:t>
      </w:r>
      <w:r w:rsidR="00C9163F"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19</w:t>
      </w: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r. Prawo Zamówień Publicznych (Dz. U. </w:t>
      </w:r>
      <w:r w:rsidR="00C9163F"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z 2019 r. </w:t>
      </w: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poz. 2019 z </w:t>
      </w:r>
      <w:proofErr w:type="spellStart"/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późn</w:t>
      </w:r>
      <w:proofErr w:type="spellEnd"/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. zm.). Prowadzone jest tylko w celu dokonania właściwego określenia wartości docelowego zamówienia zgodnie z art. </w:t>
      </w:r>
      <w:r w:rsidR="00C9163F"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36</w:t>
      </w: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cyt. ustawy.</w:t>
      </w:r>
    </w:p>
    <w:p w14:paraId="1DCB87D4" w14:textId="77777777" w:rsidR="00A2274E" w:rsidRPr="00C9163F" w:rsidRDefault="00A2274E" w:rsidP="00C368D6">
      <w:pPr>
        <w:pStyle w:val="Akapitzlist"/>
        <w:numPr>
          <w:ilvl w:val="0"/>
          <w:numId w:val="35"/>
        </w:numPr>
        <w:spacing w:before="120" w:after="120" w:line="288" w:lineRule="auto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PFRON może unieważnić Zapytanie na każdym etapie bez podania przyczyn. </w:t>
      </w:r>
      <w:r w:rsidRPr="00C9163F">
        <w:rPr>
          <w:rFonts w:asciiTheme="minorHAnsi" w:eastAsiaTheme="majorEastAsia" w:hAnsiTheme="minorHAnsi" w:cstheme="minorHAnsi"/>
          <w:b/>
          <w:bCs/>
          <w:sz w:val="22"/>
          <w:szCs w:val="22"/>
          <w:lang w:eastAsia="en-US"/>
        </w:rPr>
        <w:t>W przypadku unieważnienia Zapytania PFRON nie ponosi kosztów postępowania.</w:t>
      </w:r>
    </w:p>
    <w:p w14:paraId="2426A4FD" w14:textId="77777777" w:rsidR="00A2274E" w:rsidRPr="00C9163F" w:rsidRDefault="00A2274E" w:rsidP="00C368D6">
      <w:pPr>
        <w:pStyle w:val="Akapitzlist"/>
        <w:numPr>
          <w:ilvl w:val="0"/>
          <w:numId w:val="35"/>
        </w:numPr>
        <w:spacing w:before="120" w:after="120" w:line="288" w:lineRule="auto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Zamawiający zastrzega sobie prawo do prowadzenia korespondencji celem doprecyzowania/wyjaśnienia treści złożonych wycen.</w:t>
      </w:r>
    </w:p>
    <w:p w14:paraId="37A0A873" w14:textId="5F379811" w:rsidR="00A2274E" w:rsidRPr="00C9163F" w:rsidRDefault="00A2274E" w:rsidP="00C368D6">
      <w:pPr>
        <w:pStyle w:val="Akapitzlist"/>
        <w:numPr>
          <w:ilvl w:val="0"/>
          <w:numId w:val="35"/>
        </w:numPr>
        <w:spacing w:line="288" w:lineRule="auto"/>
        <w:ind w:left="357" w:hanging="357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9163F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W przypadku powstania pytań umożliwiających zwiększenie dokładności przygotowywanego przez Wykonawcę szacowania wartości zamówienia prosimy o przekazanie zapytania/zapytań na adresy poczty elektronicznej wskazane w zaproszeniu. </w:t>
      </w:r>
    </w:p>
    <w:p w14:paraId="0C39B523" w14:textId="459704B2" w:rsidR="00A2274E" w:rsidRPr="00C368D6" w:rsidRDefault="00A2274E" w:rsidP="00C368D6">
      <w:pPr>
        <w:pStyle w:val="Akapitzlist"/>
        <w:numPr>
          <w:ilvl w:val="0"/>
          <w:numId w:val="35"/>
        </w:numPr>
        <w:spacing w:before="120" w:after="360" w:line="288" w:lineRule="auto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  <w:r w:rsidRPr="00C368D6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Informacje o przetwarzaniu danych osobowych przez Państwowy Fundusz Rehabilitacji Osób Niepełnosprawnych</w:t>
      </w:r>
    </w:p>
    <w:p w14:paraId="10F10ABA" w14:textId="77777777" w:rsidR="00225753" w:rsidRPr="00225753" w:rsidRDefault="00225753" w:rsidP="00E65116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lastRenderedPageBreak/>
        <w:t>Tożsamość administratora</w:t>
      </w:r>
    </w:p>
    <w:p w14:paraId="0A353786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Państwa danych osobowych jest Państwowy Fundusz Rehabilitacji Osób Niepełnosprawnych (PFRON) z siedzibą w Warszawie (00-828), przy al. Jana Pawła II 13.</w:t>
      </w:r>
    </w:p>
    <w:p w14:paraId="369FBAC4" w14:textId="77777777" w:rsidR="00225753" w:rsidRPr="00225753" w:rsidRDefault="00225753" w:rsidP="00E65116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Dane kontaktowe administratora</w:t>
      </w:r>
    </w:p>
    <w:p w14:paraId="28CCB5B0" w14:textId="77777777" w:rsidR="00225753" w:rsidRPr="00225753" w:rsidRDefault="00225753" w:rsidP="00FD7115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administratorem można skontaktować się poprzez adres e-mail: </w:t>
      </w:r>
      <w:hyperlink r:id="rId9" w:history="1">
        <w:r w:rsidRPr="00225753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kancelaria@pfron.org.pl</w:t>
        </w:r>
      </w:hyperlink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, telefonicznie pod numerem +48 22 50 55 500 lub pisemnie na adres siedziby administratora.</w:t>
      </w:r>
    </w:p>
    <w:p w14:paraId="5062FB86" w14:textId="77777777" w:rsidR="00225753" w:rsidRPr="00225753" w:rsidRDefault="00225753" w:rsidP="00225753">
      <w:pPr>
        <w:spacing w:before="24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Dane kontaktowe Inspektora Ochrony Danych</w:t>
      </w:r>
    </w:p>
    <w:p w14:paraId="005834AD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 wyznaczył inspektora ochrony danych, z którym można skontaktować się poprzez </w:t>
      </w: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e-mail: </w:t>
      </w:r>
      <w:hyperlink r:id="rId10" w:history="1">
        <w:r w:rsidRPr="00225753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iod@pfron.org.pl</w:t>
        </w:r>
      </w:hyperlink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wszystkich sprawach dotyczących przetwarzania danych osobowych oraz korzystania z praw związanych z przetwarzaniem.</w:t>
      </w:r>
    </w:p>
    <w:p w14:paraId="52E98107" w14:textId="77777777" w:rsidR="00225753" w:rsidRPr="00225753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Cele przetwarzania</w:t>
      </w:r>
    </w:p>
    <w:p w14:paraId="6307BB84" w14:textId="19E988E5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Celem przetwarzania danych osobowych jest</w:t>
      </w: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przeprowadzenie zapytania o ustalenie wartości szacunkowej </w:t>
      </w:r>
      <w:r w:rsidRPr="0022575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zamówienia na usługi </w:t>
      </w:r>
      <w:r w:rsidR="00C368D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eksperckie </w:t>
      </w:r>
      <w:r w:rsidRPr="0022575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w ramach projektów „Kultura bez barier”, „Obszar chroniony, obszar dostępny”</w:t>
      </w:r>
      <w:r w:rsidR="0005501F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 ,,Ośrodek Wsparcia Architektury Dostępnej (OWDA)”</w:t>
      </w:r>
      <w:r w:rsidR="00C368D6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.</w:t>
      </w:r>
    </w:p>
    <w:p w14:paraId="3AB1943D" w14:textId="77777777" w:rsidR="00225753" w:rsidRPr="00225753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Podstawa prawna przetwarzania</w:t>
      </w:r>
    </w:p>
    <w:p w14:paraId="4990C778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Podstawą prawną przetwarzania Państwa danych osobowych jest art. 6 ust. 1 lit. c RODO (realizacja przez administratora obowiązku prawnego). </w:t>
      </w:r>
    </w:p>
    <w:p w14:paraId="5241223B" w14:textId="77777777" w:rsidR="00225753" w:rsidRPr="00225753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Źródło danych osobowych</w:t>
      </w:r>
    </w:p>
    <w:p w14:paraId="27CB10E5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 może pozyskiwać dane osobowe od podmiotu składającego ofertę w przypadku danych pracowników i innych przedstawicieli Wykonawcy.</w:t>
      </w:r>
    </w:p>
    <w:p w14:paraId="3453E467" w14:textId="77777777" w:rsidR="00225753" w:rsidRPr="00225753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Kategorie danych osobowych</w:t>
      </w:r>
    </w:p>
    <w:p w14:paraId="116E1AA3" w14:textId="77777777" w:rsidR="00225753" w:rsidRPr="00225753" w:rsidRDefault="00225753" w:rsidP="00225753">
      <w:pPr>
        <w:spacing w:line="276" w:lineRule="auto"/>
        <w:outlineLvl w:val="1"/>
        <w:rPr>
          <w:rFonts w:ascii="Calibri" w:hAnsi="Calibri"/>
          <w:sz w:val="22"/>
          <w:szCs w:val="22"/>
          <w:lang w:eastAsia="en-US"/>
        </w:rPr>
      </w:pPr>
      <w:r w:rsidRPr="00225753">
        <w:rPr>
          <w:rFonts w:ascii="Calibri" w:hAnsi="Calibri"/>
          <w:sz w:val="22"/>
          <w:szCs w:val="22"/>
          <w:lang w:eastAsia="en-US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4800A32D" w14:textId="77777777" w:rsidR="00225753" w:rsidRPr="00225753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Okres, przez który dane będą przechowywane</w:t>
      </w:r>
    </w:p>
    <w:p w14:paraId="5B80C585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Państwa dane osobowe będą przetwarzane zgodnie z zasadami określonymi w Programie Operacyjnym Wiedza Edukacja Rozwój 2014 – 2020.</w:t>
      </w:r>
    </w:p>
    <w:p w14:paraId="762666CA" w14:textId="77777777" w:rsidR="00225753" w:rsidRPr="00225753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Podmioty, którym będą udostępniane dane osobowe</w:t>
      </w:r>
    </w:p>
    <w:p w14:paraId="3A424DAB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1CAA5D62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4ECD3E49" w14:textId="77777777" w:rsidR="00225753" w:rsidRPr="00225753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Prawa podmiotów danych</w:t>
      </w:r>
    </w:p>
    <w:p w14:paraId="32DB4D83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Państwu prawo:</w:t>
      </w:r>
    </w:p>
    <w:p w14:paraId="22397003" w14:textId="77777777" w:rsidR="00225753" w:rsidRPr="00225753" w:rsidRDefault="00225753" w:rsidP="00225753">
      <w:pPr>
        <w:numPr>
          <w:ilvl w:val="0"/>
          <w:numId w:val="30"/>
        </w:numPr>
        <w:tabs>
          <w:tab w:val="left" w:pos="284"/>
        </w:tabs>
        <w:spacing w:after="160" w:line="27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225753">
        <w:rPr>
          <w:rFonts w:ascii="Calibri" w:hAnsi="Calibri"/>
          <w:sz w:val="22"/>
          <w:szCs w:val="22"/>
          <w:lang w:eastAsia="en-US"/>
        </w:rPr>
        <w:t>na podstawie art. 15 RODO – prawo dostępu do danych osobowych i uzyskania ich kopii;</w:t>
      </w:r>
    </w:p>
    <w:p w14:paraId="108AD944" w14:textId="77777777" w:rsidR="00225753" w:rsidRPr="00225753" w:rsidRDefault="00225753" w:rsidP="00225753">
      <w:pPr>
        <w:numPr>
          <w:ilvl w:val="0"/>
          <w:numId w:val="30"/>
        </w:numPr>
        <w:tabs>
          <w:tab w:val="left" w:pos="284"/>
        </w:tabs>
        <w:spacing w:after="160" w:line="276" w:lineRule="auto"/>
        <w:ind w:left="709"/>
        <w:contextualSpacing/>
        <w:rPr>
          <w:rFonts w:ascii="Calibri" w:hAnsi="Calibri"/>
          <w:sz w:val="22"/>
          <w:szCs w:val="22"/>
          <w:lang w:eastAsia="en-US"/>
        </w:rPr>
      </w:pPr>
      <w:r w:rsidRPr="00225753">
        <w:rPr>
          <w:rFonts w:ascii="Calibri" w:hAnsi="Calibri"/>
          <w:sz w:val="22"/>
          <w:szCs w:val="22"/>
          <w:lang w:eastAsia="en-US"/>
        </w:rPr>
        <w:t>na podstawie art. 16 RODO – prawo do sprostowania i uzupełnienia danych osobowych;</w:t>
      </w:r>
    </w:p>
    <w:p w14:paraId="39BDC5B1" w14:textId="77777777" w:rsidR="00225753" w:rsidRPr="00225753" w:rsidRDefault="00225753" w:rsidP="00225753">
      <w:pPr>
        <w:numPr>
          <w:ilvl w:val="0"/>
          <w:numId w:val="30"/>
        </w:numPr>
        <w:tabs>
          <w:tab w:val="left" w:pos="284"/>
        </w:tabs>
        <w:spacing w:after="160" w:line="276" w:lineRule="auto"/>
        <w:ind w:left="284" w:hanging="280"/>
        <w:contextualSpacing/>
        <w:rPr>
          <w:rFonts w:ascii="Calibri" w:hAnsi="Calibri"/>
          <w:sz w:val="22"/>
          <w:szCs w:val="22"/>
          <w:lang w:eastAsia="en-US"/>
        </w:rPr>
      </w:pPr>
      <w:r w:rsidRPr="00225753">
        <w:rPr>
          <w:rFonts w:ascii="Calibri" w:hAnsi="Calibri"/>
          <w:sz w:val="22"/>
          <w:szCs w:val="22"/>
          <w:lang w:eastAsia="en-US"/>
        </w:rPr>
        <w:t>na podstawie art. 17 RODO – prawo do usunięcia danych osobowych;</w:t>
      </w:r>
    </w:p>
    <w:p w14:paraId="4055F5C9" w14:textId="77777777" w:rsidR="00225753" w:rsidRPr="00225753" w:rsidRDefault="00225753" w:rsidP="00E65116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78"/>
        <w:contextualSpacing/>
        <w:rPr>
          <w:rFonts w:ascii="Calibri" w:hAnsi="Calibri"/>
          <w:sz w:val="22"/>
          <w:szCs w:val="22"/>
          <w:lang w:eastAsia="en-US"/>
        </w:rPr>
      </w:pPr>
      <w:r w:rsidRPr="00225753">
        <w:rPr>
          <w:rFonts w:ascii="Calibri" w:hAnsi="Calibri"/>
          <w:sz w:val="22"/>
          <w:szCs w:val="22"/>
          <w:lang w:eastAsia="en-US"/>
        </w:rPr>
        <w:lastRenderedPageBreak/>
        <w:t>na podstawie art. 18 RODO – prawo żądania od administratora ograniczenia przetwarzania danych.</w:t>
      </w:r>
    </w:p>
    <w:p w14:paraId="7861104A" w14:textId="77777777" w:rsidR="00E65116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Prawo wniesienia skargi do organu nadzorczego</w:t>
      </w:r>
    </w:p>
    <w:p w14:paraId="1F401B5D" w14:textId="79EF9CD8" w:rsidR="00225753" w:rsidRPr="00E65116" w:rsidRDefault="00225753" w:rsidP="00E65116">
      <w:pPr>
        <w:spacing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9667DDF" w14:textId="77777777" w:rsidR="00225753" w:rsidRPr="00225753" w:rsidRDefault="00225753" w:rsidP="00225753">
      <w:pPr>
        <w:spacing w:before="24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Informacja o dowolności lub obowiązku podania danych oraz o ewentualnych konsekwencjach niepodania danych</w:t>
      </w:r>
    </w:p>
    <w:p w14:paraId="6BF7D1F7" w14:textId="77777777" w:rsidR="00225753" w:rsidRPr="00225753" w:rsidRDefault="00225753" w:rsidP="0022575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Podanie danych osobowych jest dobrowolne, jednak stanowi warunek umożliwiający udział w zapytaniu dot. oszacowania wartości zamówienia.</w:t>
      </w:r>
    </w:p>
    <w:p w14:paraId="1D3ED79C" w14:textId="77777777" w:rsidR="00225753" w:rsidRPr="00225753" w:rsidRDefault="00225753" w:rsidP="00B47EF2">
      <w:pPr>
        <w:spacing w:before="120" w:line="276" w:lineRule="auto"/>
        <w:outlineLvl w:val="1"/>
        <w:rPr>
          <w:rFonts w:ascii="Calibri" w:hAnsi="Calibri"/>
          <w:b/>
          <w:bCs/>
          <w:sz w:val="22"/>
          <w:szCs w:val="22"/>
          <w:lang w:eastAsia="en-US"/>
        </w:rPr>
      </w:pPr>
      <w:r w:rsidRPr="00225753">
        <w:rPr>
          <w:rFonts w:ascii="Calibri" w:hAnsi="Calibri"/>
          <w:b/>
          <w:bCs/>
          <w:sz w:val="22"/>
          <w:szCs w:val="22"/>
          <w:lang w:eastAsia="en-US"/>
        </w:rPr>
        <w:t>Informacja o zautomatyzowanym podejmowaniu decyzji</w:t>
      </w:r>
    </w:p>
    <w:p w14:paraId="2FBFC1A5" w14:textId="0A7EE583" w:rsidR="00225753" w:rsidRDefault="00225753" w:rsidP="00FD7115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753">
        <w:rPr>
          <w:rFonts w:asciiTheme="minorHAnsi" w:eastAsiaTheme="minorHAnsi" w:hAnsiTheme="minorHAnsi" w:cstheme="minorBidi"/>
          <w:sz w:val="22"/>
          <w:szCs w:val="22"/>
          <w:lang w:eastAsia="en-US"/>
        </w:rPr>
        <w:t>Decyzje podejmowane wobec Państwa przez administratora nie będą opierały się wyłącznie na zautomatyzowanym przetwarzaniu.</w:t>
      </w:r>
    </w:p>
    <w:p w14:paraId="72A5A36B" w14:textId="77777777" w:rsidR="00E65116" w:rsidRPr="00E65116" w:rsidRDefault="00E65116" w:rsidP="00E65116">
      <w:pPr>
        <w:spacing w:after="48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65116" w:rsidRPr="00E651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23B6C" w14:textId="77777777" w:rsidR="00DE247F" w:rsidRDefault="00DE247F" w:rsidP="002C47F6">
      <w:r>
        <w:separator/>
      </w:r>
    </w:p>
  </w:endnote>
  <w:endnote w:type="continuationSeparator" w:id="0">
    <w:p w14:paraId="796944B2" w14:textId="77777777" w:rsidR="00DE247F" w:rsidRDefault="00DE247F" w:rsidP="002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2010866"/>
      <w:docPartObj>
        <w:docPartGallery w:val="Page Numbers (Bottom of Page)"/>
        <w:docPartUnique/>
      </w:docPartObj>
    </w:sdtPr>
    <w:sdtEndPr/>
    <w:sdtContent>
      <w:p w14:paraId="55EF76A3" w14:textId="4F4504BD" w:rsidR="007B6900" w:rsidRDefault="007B6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570DC" w14:textId="77777777" w:rsidR="007B6900" w:rsidRDefault="007B6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489B" w14:textId="77777777" w:rsidR="00DE247F" w:rsidRDefault="00DE247F" w:rsidP="002C47F6">
      <w:r>
        <w:separator/>
      </w:r>
    </w:p>
  </w:footnote>
  <w:footnote w:type="continuationSeparator" w:id="0">
    <w:p w14:paraId="6C0FFA94" w14:textId="77777777" w:rsidR="00DE247F" w:rsidRDefault="00DE247F" w:rsidP="002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EEDA" w14:textId="06C84D69" w:rsidR="00430B4A" w:rsidRDefault="00430B4A" w:rsidP="00430B4A">
    <w:pPr>
      <w:pStyle w:val="Nagwek"/>
      <w:jc w:val="center"/>
    </w:pPr>
    <w:r>
      <w:rPr>
        <w:noProof/>
      </w:rPr>
      <w:drawing>
        <wp:inline distT="0" distB="0" distL="0" distR="0" wp14:anchorId="28EC5BAA" wp14:editId="15F04E91">
          <wp:extent cx="4530727" cy="88547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5CF"/>
    <w:multiLevelType w:val="hybridMultilevel"/>
    <w:tmpl w:val="600C1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72A4"/>
    <w:multiLevelType w:val="hybridMultilevel"/>
    <w:tmpl w:val="A05EE69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9C9"/>
    <w:multiLevelType w:val="hybridMultilevel"/>
    <w:tmpl w:val="D9B4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B1F95"/>
    <w:multiLevelType w:val="hybridMultilevel"/>
    <w:tmpl w:val="C2FA95A4"/>
    <w:lvl w:ilvl="0" w:tplc="54C6C4C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0A5A"/>
    <w:multiLevelType w:val="hybridMultilevel"/>
    <w:tmpl w:val="39B6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532"/>
    <w:multiLevelType w:val="hybridMultilevel"/>
    <w:tmpl w:val="F2100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666"/>
    <w:multiLevelType w:val="hybridMultilevel"/>
    <w:tmpl w:val="E6B8C83C"/>
    <w:lvl w:ilvl="0" w:tplc="5BDA11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4CB4"/>
    <w:multiLevelType w:val="hybridMultilevel"/>
    <w:tmpl w:val="0F9E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228DC"/>
    <w:multiLevelType w:val="hybridMultilevel"/>
    <w:tmpl w:val="5DFE6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2506"/>
    <w:multiLevelType w:val="hybridMultilevel"/>
    <w:tmpl w:val="02F2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D463E"/>
    <w:multiLevelType w:val="hybridMultilevel"/>
    <w:tmpl w:val="0E5C340C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131C93"/>
    <w:multiLevelType w:val="hybridMultilevel"/>
    <w:tmpl w:val="7C5AF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46675"/>
    <w:multiLevelType w:val="hybridMultilevel"/>
    <w:tmpl w:val="BB34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DCF"/>
    <w:multiLevelType w:val="hybridMultilevel"/>
    <w:tmpl w:val="7390FC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7EAF"/>
    <w:multiLevelType w:val="hybridMultilevel"/>
    <w:tmpl w:val="6A1E7870"/>
    <w:lvl w:ilvl="0" w:tplc="0034185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B7319"/>
    <w:multiLevelType w:val="hybridMultilevel"/>
    <w:tmpl w:val="94ECA606"/>
    <w:lvl w:ilvl="0" w:tplc="45E83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B3C95"/>
    <w:multiLevelType w:val="hybridMultilevel"/>
    <w:tmpl w:val="C000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F2A1C"/>
    <w:multiLevelType w:val="hybridMultilevel"/>
    <w:tmpl w:val="62E8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96485"/>
    <w:multiLevelType w:val="hybridMultilevel"/>
    <w:tmpl w:val="326A8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43C68"/>
    <w:multiLevelType w:val="hybridMultilevel"/>
    <w:tmpl w:val="E0CA4A4C"/>
    <w:lvl w:ilvl="0" w:tplc="95F694BE">
      <w:start w:val="1"/>
      <w:numFmt w:val="lowerLetter"/>
      <w:pStyle w:val="Nagwek4"/>
      <w:lvlText w:val="%1)"/>
      <w:lvlJc w:val="left"/>
      <w:pPr>
        <w:ind w:left="720" w:hanging="360"/>
      </w:pPr>
    </w:lvl>
    <w:lvl w:ilvl="1" w:tplc="18C8EE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E429A"/>
    <w:multiLevelType w:val="hybridMultilevel"/>
    <w:tmpl w:val="B76881C0"/>
    <w:lvl w:ilvl="0" w:tplc="8BA6DFD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"/>
  </w:num>
  <w:num w:numId="3">
    <w:abstractNumId w:val="28"/>
  </w:num>
  <w:num w:numId="4">
    <w:abstractNumId w:val="15"/>
  </w:num>
  <w:num w:numId="5">
    <w:abstractNumId w:val="23"/>
  </w:num>
  <w:num w:numId="6">
    <w:abstractNumId w:val="26"/>
  </w:num>
  <w:num w:numId="7">
    <w:abstractNumId w:val="0"/>
  </w:num>
  <w:num w:numId="8">
    <w:abstractNumId w:val="22"/>
  </w:num>
  <w:num w:numId="9">
    <w:abstractNumId w:val="12"/>
  </w:num>
  <w:num w:numId="10">
    <w:abstractNumId w:val="19"/>
  </w:num>
  <w:num w:numId="11">
    <w:abstractNumId w:val="17"/>
  </w:num>
  <w:num w:numId="12">
    <w:abstractNumId w:val="7"/>
  </w:num>
  <w:num w:numId="13">
    <w:abstractNumId w:val="10"/>
  </w:num>
  <w:num w:numId="14">
    <w:abstractNumId w:val="31"/>
  </w:num>
  <w:num w:numId="15">
    <w:abstractNumId w:val="18"/>
  </w:num>
  <w:num w:numId="16">
    <w:abstractNumId w:val="9"/>
  </w:num>
  <w:num w:numId="17">
    <w:abstractNumId w:val="8"/>
  </w:num>
  <w:num w:numId="18">
    <w:abstractNumId w:val="3"/>
  </w:num>
  <w:num w:numId="19">
    <w:abstractNumId w:val="33"/>
  </w:num>
  <w:num w:numId="20">
    <w:abstractNumId w:val="14"/>
  </w:num>
  <w:num w:numId="21">
    <w:abstractNumId w:val="4"/>
  </w:num>
  <w:num w:numId="22">
    <w:abstractNumId w:val="13"/>
  </w:num>
  <w:num w:numId="23">
    <w:abstractNumId w:val="11"/>
  </w:num>
  <w:num w:numId="24">
    <w:abstractNumId w:val="32"/>
  </w:num>
  <w:num w:numId="25">
    <w:abstractNumId w:val="34"/>
  </w:num>
  <w:num w:numId="26">
    <w:abstractNumId w:val="21"/>
  </w:num>
  <w:num w:numId="27">
    <w:abstractNumId w:val="5"/>
  </w:num>
  <w:num w:numId="28">
    <w:abstractNumId w:val="24"/>
  </w:num>
  <w:num w:numId="29">
    <w:abstractNumId w:val="6"/>
  </w:num>
  <w:num w:numId="30">
    <w:abstractNumId w:val="25"/>
  </w:num>
  <w:num w:numId="31">
    <w:abstractNumId w:val="20"/>
  </w:num>
  <w:num w:numId="32">
    <w:abstractNumId w:val="30"/>
  </w:num>
  <w:num w:numId="33">
    <w:abstractNumId w:val="16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E"/>
    <w:rsid w:val="00000B36"/>
    <w:rsid w:val="0004438B"/>
    <w:rsid w:val="000462BC"/>
    <w:rsid w:val="0005501F"/>
    <w:rsid w:val="00067862"/>
    <w:rsid w:val="00083B03"/>
    <w:rsid w:val="000B1C7D"/>
    <w:rsid w:val="000E31EE"/>
    <w:rsid w:val="0012297A"/>
    <w:rsid w:val="00142A40"/>
    <w:rsid w:val="00174061"/>
    <w:rsid w:val="001A68A2"/>
    <w:rsid w:val="001B169A"/>
    <w:rsid w:val="001B372D"/>
    <w:rsid w:val="001E2EA2"/>
    <w:rsid w:val="001E745C"/>
    <w:rsid w:val="00225753"/>
    <w:rsid w:val="002412A0"/>
    <w:rsid w:val="002735DB"/>
    <w:rsid w:val="002742E7"/>
    <w:rsid w:val="002932DB"/>
    <w:rsid w:val="00296D8E"/>
    <w:rsid w:val="002A7BE4"/>
    <w:rsid w:val="002C47F6"/>
    <w:rsid w:val="003002DE"/>
    <w:rsid w:val="0031459E"/>
    <w:rsid w:val="00315F9C"/>
    <w:rsid w:val="0033040A"/>
    <w:rsid w:val="00337C97"/>
    <w:rsid w:val="0036420C"/>
    <w:rsid w:val="00381CC7"/>
    <w:rsid w:val="003F0531"/>
    <w:rsid w:val="003F2D00"/>
    <w:rsid w:val="00407EFD"/>
    <w:rsid w:val="00430B4A"/>
    <w:rsid w:val="00454068"/>
    <w:rsid w:val="004B2BE9"/>
    <w:rsid w:val="004F392C"/>
    <w:rsid w:val="0050004D"/>
    <w:rsid w:val="00527503"/>
    <w:rsid w:val="0053226F"/>
    <w:rsid w:val="00552BE7"/>
    <w:rsid w:val="00571651"/>
    <w:rsid w:val="005846C7"/>
    <w:rsid w:val="005A32B4"/>
    <w:rsid w:val="005A355F"/>
    <w:rsid w:val="005D2D82"/>
    <w:rsid w:val="005F1583"/>
    <w:rsid w:val="005F6144"/>
    <w:rsid w:val="005F76E7"/>
    <w:rsid w:val="00603B7B"/>
    <w:rsid w:val="00617ED4"/>
    <w:rsid w:val="00626311"/>
    <w:rsid w:val="00634325"/>
    <w:rsid w:val="0063568E"/>
    <w:rsid w:val="00640162"/>
    <w:rsid w:val="006A794A"/>
    <w:rsid w:val="006B0215"/>
    <w:rsid w:val="006B763E"/>
    <w:rsid w:val="006C2A12"/>
    <w:rsid w:val="006E2B26"/>
    <w:rsid w:val="006E5C24"/>
    <w:rsid w:val="006F13BC"/>
    <w:rsid w:val="007116F9"/>
    <w:rsid w:val="00717305"/>
    <w:rsid w:val="0072693E"/>
    <w:rsid w:val="0073236E"/>
    <w:rsid w:val="00750003"/>
    <w:rsid w:val="00753133"/>
    <w:rsid w:val="0076228C"/>
    <w:rsid w:val="00772BCE"/>
    <w:rsid w:val="007905E0"/>
    <w:rsid w:val="007B5202"/>
    <w:rsid w:val="007B6900"/>
    <w:rsid w:val="007D1DCF"/>
    <w:rsid w:val="008B4CF1"/>
    <w:rsid w:val="008E6913"/>
    <w:rsid w:val="00917F54"/>
    <w:rsid w:val="00937962"/>
    <w:rsid w:val="009615D9"/>
    <w:rsid w:val="00996387"/>
    <w:rsid w:val="009A3CED"/>
    <w:rsid w:val="009A600B"/>
    <w:rsid w:val="009C338E"/>
    <w:rsid w:val="009C7E6D"/>
    <w:rsid w:val="009E122A"/>
    <w:rsid w:val="00A2274E"/>
    <w:rsid w:val="00A26668"/>
    <w:rsid w:val="00A27FD9"/>
    <w:rsid w:val="00AA40D7"/>
    <w:rsid w:val="00AA5BF7"/>
    <w:rsid w:val="00AC5D01"/>
    <w:rsid w:val="00AE6328"/>
    <w:rsid w:val="00AF0089"/>
    <w:rsid w:val="00B01142"/>
    <w:rsid w:val="00B12E75"/>
    <w:rsid w:val="00B166AA"/>
    <w:rsid w:val="00B451D7"/>
    <w:rsid w:val="00B47EF2"/>
    <w:rsid w:val="00B56C0B"/>
    <w:rsid w:val="00B63B95"/>
    <w:rsid w:val="00B7374A"/>
    <w:rsid w:val="00B8349F"/>
    <w:rsid w:val="00BA1F0F"/>
    <w:rsid w:val="00BD6B39"/>
    <w:rsid w:val="00BE0852"/>
    <w:rsid w:val="00C04464"/>
    <w:rsid w:val="00C368D6"/>
    <w:rsid w:val="00C54F97"/>
    <w:rsid w:val="00C9163F"/>
    <w:rsid w:val="00CB037F"/>
    <w:rsid w:val="00CB2516"/>
    <w:rsid w:val="00CB51AA"/>
    <w:rsid w:val="00CB7214"/>
    <w:rsid w:val="00D03D11"/>
    <w:rsid w:val="00D16247"/>
    <w:rsid w:val="00D32338"/>
    <w:rsid w:val="00D35BEC"/>
    <w:rsid w:val="00D41E91"/>
    <w:rsid w:val="00D42A86"/>
    <w:rsid w:val="00D55DD5"/>
    <w:rsid w:val="00D7041A"/>
    <w:rsid w:val="00D809D1"/>
    <w:rsid w:val="00DB5703"/>
    <w:rsid w:val="00DD3EAB"/>
    <w:rsid w:val="00DE247F"/>
    <w:rsid w:val="00E0256A"/>
    <w:rsid w:val="00E02824"/>
    <w:rsid w:val="00E258F4"/>
    <w:rsid w:val="00E41358"/>
    <w:rsid w:val="00E65116"/>
    <w:rsid w:val="00E67590"/>
    <w:rsid w:val="00E80015"/>
    <w:rsid w:val="00E93815"/>
    <w:rsid w:val="00E972BB"/>
    <w:rsid w:val="00ED096A"/>
    <w:rsid w:val="00F038D5"/>
    <w:rsid w:val="00F2438A"/>
    <w:rsid w:val="00F622E3"/>
    <w:rsid w:val="00F64068"/>
    <w:rsid w:val="00FC4A18"/>
    <w:rsid w:val="00FD2B99"/>
    <w:rsid w:val="00FD7115"/>
    <w:rsid w:val="00FE2657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12F7"/>
  <w15:chartTrackingRefBased/>
  <w15:docId w15:val="{DA2286E5-6497-4646-A5EE-98B81F1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68D6"/>
    <w:pPr>
      <w:keepNext/>
      <w:keepLines/>
      <w:spacing w:before="240" w:after="360" w:line="288" w:lineRule="auto"/>
      <w:jc w:val="center"/>
      <w:outlineLvl w:val="0"/>
    </w:pPr>
    <w:rPr>
      <w:rFonts w:asciiTheme="minorHAnsi" w:eastAsia="Arial Unicode MS" w:hAnsiTheme="minorHAnsi" w:cstheme="minorHAns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2274E"/>
    <w:pPr>
      <w:keepNext/>
      <w:keepLines/>
      <w:spacing w:before="120" w:after="120" w:line="288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037F"/>
    <w:pPr>
      <w:keepNext/>
      <w:keepLines/>
      <w:numPr>
        <w:numId w:val="5"/>
      </w:numPr>
      <w:spacing w:before="120" w:after="120" w:line="288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F392C"/>
    <w:pPr>
      <w:keepNext/>
      <w:keepLines/>
      <w:numPr>
        <w:numId w:val="19"/>
      </w:numPr>
      <w:spacing w:before="120" w:after="120" w:line="288" w:lineRule="auto"/>
      <w:outlineLvl w:val="3"/>
    </w:pPr>
    <w:rPr>
      <w:rFonts w:ascii="Calibri" w:eastAsiaTheme="majorEastAsia" w:hAnsi="Calibri" w:cstheme="majorBidi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68D6"/>
    <w:rPr>
      <w:rFonts w:eastAsia="Arial Unicode MS" w:cstheme="minorHAns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274E"/>
    <w:rPr>
      <w:rFonts w:ascii="Calibri" w:eastAsiaTheme="majorEastAsia" w:hAnsi="Calibri" w:cstheme="majorBidi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7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7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037F"/>
    <w:rPr>
      <w:rFonts w:ascii="Calibri" w:eastAsiaTheme="majorEastAsia" w:hAnsi="Calibri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392C"/>
    <w:rPr>
      <w:rFonts w:ascii="Calibri" w:eastAsiaTheme="majorEastAsia" w:hAnsi="Calibri" w:cstheme="majorBidi"/>
      <w:b/>
      <w:i/>
      <w:iCs/>
      <w:szCs w:val="20"/>
      <w:lang w:eastAsia="pl-PL"/>
    </w:rPr>
  </w:style>
  <w:style w:type="character" w:styleId="Hipercze">
    <w:name w:val="Hyperlink"/>
    <w:rsid w:val="00BA1F0F"/>
    <w:rPr>
      <w:color w:val="0000FF"/>
      <w:u w:val="single"/>
    </w:rPr>
  </w:style>
  <w:style w:type="character" w:customStyle="1" w:styleId="Znakiprzypiswdolnych">
    <w:name w:val="Znaki przypisów dolnych"/>
    <w:rsid w:val="00BA1F0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_Radziszewska@pfron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pfron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tłumaczenia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tłumaczenia</dc:title>
  <dc:subject/>
  <dc:creator>KKrysik@pfron.org.pl</dc:creator>
  <cp:keywords/>
  <dc:description/>
  <cp:lastModifiedBy>Bogusz-Koźbiał Anna</cp:lastModifiedBy>
  <cp:revision>4</cp:revision>
  <dcterms:created xsi:type="dcterms:W3CDTF">2021-08-18T07:57:00Z</dcterms:created>
  <dcterms:modified xsi:type="dcterms:W3CDTF">2021-08-30T07:35:00Z</dcterms:modified>
</cp:coreProperties>
</file>